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00"/>
      </w:pPr>
      <w:r>
        <w:rPr>
          <w:color w:val="231F20"/>
        </w:rPr>
        <w:t>STATE OF NORTH CAROLINA</w:t>
      </w:r>
    </w:p>
    <w:p>
      <w:pPr>
        <w:pStyle w:val="BodyText"/>
        <w:spacing w:line="312" w:lineRule="auto" w:before="78"/>
        <w:ind w:left="100"/>
      </w:pPr>
      <w:r>
        <w:rPr/>
        <w:br w:type="column"/>
      </w:r>
      <w:r>
        <w:rPr>
          <w:color w:val="231F20"/>
        </w:rPr>
        <w:t>IN THE GENERAL COURT OF JUSTICE SUPERIOR COURT DIVISION</w:t>
      </w:r>
    </w:p>
    <w:p>
      <w:pPr>
        <w:spacing w:after="0" w:line="312" w:lineRule="auto"/>
        <w:sectPr>
          <w:footerReference w:type="default" r:id="rId5"/>
          <w:type w:val="continuous"/>
          <w:pgSz w:w="12240" w:h="15840"/>
          <w:pgMar w:footer="620" w:top="1140" w:bottom="820" w:left="980" w:right="980"/>
          <w:pgNumType w:start="1"/>
          <w:cols w:num="2" w:equalWidth="0">
            <w:col w:w="2930" w:space="3090"/>
            <w:col w:w="4260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6112"/>
        <w:rPr>
          <w:sz w:val="2"/>
        </w:rPr>
      </w:pPr>
      <w:r>
        <w:rPr>
          <w:sz w:val="2"/>
        </w:rPr>
        <w:pict>
          <v:group style="width:155.65pt;height:.65pt;mso-position-horizontal-relative:char;mso-position-vertical-relative:line" coordorigin="0,0" coordsize="3113,13">
            <v:line style="position:absolute" from="0,6" to="3113,6" stroked="true" strokeweight=".63pt" strokecolor="#221e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12" w:lineRule="auto" w:before="66"/>
        <w:ind w:left="6119"/>
      </w:pPr>
      <w:r>
        <w:rPr>
          <w:color w:val="231F20"/>
        </w:rPr>
        <w:t>COUNTY BEFORE THE RESIDENT SUPERIOR COURT JUDGE OF THE [JUDICIAL DISTRICT #]</w:t>
      </w:r>
    </w:p>
    <w:p>
      <w:pPr>
        <w:pStyle w:val="BodyText"/>
        <w:spacing w:before="3"/>
        <w:ind w:left="6119"/>
      </w:pPr>
      <w:r>
        <w:rPr>
          <w:color w:val="231F20"/>
        </w:rPr>
        <w:t>FILE #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54pt;margin-top:17.599512pt;width:504pt;height:.1pt;mso-position-horizontal-relative:page;mso-position-vertical-relative:paragraph;z-index:-15728128;mso-wrap-distance-left:0;mso-wrap-distance-right:0" coordorigin="1080,352" coordsize="10080,0" path="m1080,352l11160,352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140" w:bottom="820" w:left="980" w:right="980"/>
        </w:sectPr>
      </w:pPr>
    </w:p>
    <w:p>
      <w:pPr>
        <w:pStyle w:val="BodyText"/>
        <w:spacing w:line="312" w:lineRule="auto" w:before="94"/>
        <w:ind w:left="100" w:right="-2"/>
      </w:pPr>
      <w:r>
        <w:rPr>
          <w:color w:val="231F20"/>
        </w:rPr>
        <w:t>IN RE: [ATTORNEY NAME], ATTORNEY AT LAW</w:t>
      </w:r>
    </w:p>
    <w:p>
      <w:pPr>
        <w:pStyle w:val="Title"/>
        <w:spacing w:line="312" w:lineRule="auto"/>
      </w:pPr>
      <w:r>
        <w:rPr>
          <w:b w:val="0"/>
        </w:rPr>
        <w:br w:type="column"/>
      </w:r>
      <w:r>
        <w:rPr>
          <w:color w:val="231F20"/>
        </w:rPr>
        <w:t>VERIFIED PETITION FOR ORDER APPOINTING TRUSTEE OF DECEASED ATTORNEY’S LAW PRACTICE</w:t>
      </w:r>
    </w:p>
    <w:p>
      <w:pPr>
        <w:spacing w:after="0" w:line="312" w:lineRule="auto"/>
        <w:sectPr>
          <w:type w:val="continuous"/>
          <w:pgSz w:w="12240" w:h="15840"/>
          <w:pgMar w:top="1140" w:bottom="820" w:left="980" w:right="980"/>
          <w:cols w:num="2" w:equalWidth="0">
            <w:col w:w="2652" w:space="3367"/>
            <w:col w:w="4261"/>
          </w:cols>
        </w:sect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504pt;height:.75pt;mso-position-horizontal-relative:char;mso-position-vertical-relative:line" coordorigin="0,0" coordsize="10080,15">
            <v:line style="position:absolute" from="0,8" to="10080,8" stroked="true" strokeweight=".7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312" w:lineRule="auto" w:before="93"/>
        <w:ind w:left="100" w:right="42"/>
      </w:pPr>
      <w:r>
        <w:rPr>
          <w:color w:val="231F20"/>
        </w:rPr>
        <w:t>Pursuant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N.C.</w:t>
      </w:r>
      <w:r>
        <w:rPr>
          <w:color w:val="231F20"/>
          <w:spacing w:val="-9"/>
        </w:rPr>
        <w:t> </w:t>
      </w:r>
      <w:r>
        <w:rPr>
          <w:color w:val="231F20"/>
        </w:rPr>
        <w:t>Gen.</w:t>
      </w:r>
      <w:r>
        <w:rPr>
          <w:color w:val="231F20"/>
          <w:spacing w:val="-7"/>
        </w:rPr>
        <w:t> </w:t>
      </w:r>
      <w:r>
        <w:rPr>
          <w:color w:val="231F20"/>
        </w:rPr>
        <w:t>Stat.</w:t>
      </w:r>
      <w:r>
        <w:rPr>
          <w:color w:val="231F20"/>
          <w:spacing w:val="-7"/>
        </w:rPr>
        <w:t> </w:t>
      </w:r>
      <w:r>
        <w:rPr>
          <w:color w:val="231F20"/>
        </w:rPr>
        <w:t>§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84-28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27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N.C.</w:t>
      </w:r>
      <w:r>
        <w:rPr>
          <w:color w:val="231F20"/>
          <w:spacing w:val="-19"/>
        </w:rPr>
        <w:t> </w:t>
      </w:r>
      <w:r>
        <w:rPr>
          <w:color w:val="231F20"/>
        </w:rPr>
        <w:t>Admin.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Code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Chapter</w:t>
      </w:r>
      <w:r>
        <w:rPr>
          <w:color w:val="231F20"/>
          <w:spacing w:val="-8"/>
        </w:rPr>
        <w:t> </w:t>
      </w:r>
      <w:r>
        <w:rPr>
          <w:color w:val="231F20"/>
        </w:rPr>
        <w:t>1,</w:t>
      </w:r>
      <w:r>
        <w:rPr>
          <w:color w:val="231F20"/>
          <w:spacing w:val="-8"/>
        </w:rPr>
        <w:t> </w:t>
      </w:r>
      <w:r>
        <w:rPr>
          <w:color w:val="231F20"/>
        </w:rPr>
        <w:t>Subchapter</w:t>
      </w:r>
      <w:r>
        <w:rPr>
          <w:color w:val="231F20"/>
          <w:spacing w:val="-8"/>
        </w:rPr>
        <w:t> </w:t>
      </w:r>
      <w:r>
        <w:rPr>
          <w:color w:val="231F20"/>
        </w:rPr>
        <w:t>B,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Rule</w:t>
      </w:r>
      <w:r>
        <w:rPr>
          <w:color w:val="231F20"/>
          <w:spacing w:val="-8"/>
        </w:rPr>
        <w:t> </w:t>
      </w:r>
      <w:r>
        <w:rPr>
          <w:color w:val="231F20"/>
        </w:rPr>
        <w:t>.0126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Discipline </w:t>
      </w:r>
      <w:r>
        <w:rPr>
          <w:color w:val="231F20"/>
        </w:rPr>
        <w:t>&amp; </w:t>
      </w:r>
      <w:r>
        <w:rPr>
          <w:color w:val="231F20"/>
          <w:spacing w:val="-3"/>
        </w:rPr>
        <w:t>Disability Rules </w:t>
      </w:r>
      <w:r>
        <w:rPr>
          <w:color w:val="231F20"/>
        </w:rPr>
        <w:t>of the </w:t>
      </w:r>
      <w:r>
        <w:rPr>
          <w:color w:val="231F20"/>
          <w:spacing w:val="-3"/>
        </w:rPr>
        <w:t>North Carolina </w:t>
      </w:r>
      <w:r>
        <w:rPr>
          <w:color w:val="231F20"/>
        </w:rPr>
        <w:t>State </w:t>
      </w:r>
      <w:r>
        <w:rPr>
          <w:color w:val="231F20"/>
          <w:spacing w:val="-5"/>
        </w:rPr>
        <w:t>Bar, </w:t>
      </w:r>
      <w:r>
        <w:rPr>
          <w:color w:val="231F20"/>
        </w:rPr>
        <w:t>the </w:t>
      </w:r>
      <w:r>
        <w:rPr>
          <w:color w:val="231F20"/>
          <w:spacing w:val="-3"/>
        </w:rPr>
        <w:t>North Carolina </w:t>
      </w:r>
      <w:r>
        <w:rPr>
          <w:color w:val="231F20"/>
        </w:rPr>
        <w:t>State </w:t>
      </w:r>
      <w:r>
        <w:rPr>
          <w:color w:val="231F20"/>
          <w:spacing w:val="-5"/>
        </w:rPr>
        <w:t>Bar, </w:t>
      </w:r>
      <w:r>
        <w:rPr>
          <w:color w:val="231F20"/>
        </w:rPr>
        <w:t>by and through its </w:t>
      </w:r>
      <w:r>
        <w:rPr>
          <w:color w:val="231F20"/>
          <w:spacing w:val="-4"/>
        </w:rPr>
        <w:t>Director, </w:t>
      </w:r>
      <w:r>
        <w:rPr>
          <w:color w:val="231F20"/>
          <w:spacing w:val="-3"/>
        </w:rPr>
        <w:t>petitions </w:t>
      </w:r>
      <w:r>
        <w:rPr>
          <w:color w:val="231F20"/>
        </w:rPr>
        <w:t>and requests the </w:t>
      </w:r>
      <w:r>
        <w:rPr>
          <w:color w:val="231F20"/>
          <w:spacing w:val="-3"/>
        </w:rPr>
        <w:t>Resident </w:t>
      </w:r>
      <w:r>
        <w:rPr>
          <w:color w:val="231F20"/>
        </w:rPr>
        <w:t>Superior </w:t>
      </w:r>
      <w:r>
        <w:rPr>
          <w:color w:val="231F20"/>
          <w:spacing w:val="-3"/>
        </w:rPr>
        <w:t>Court </w:t>
      </w:r>
      <w:r>
        <w:rPr>
          <w:color w:val="231F20"/>
        </w:rPr>
        <w:t>Judge of the [</w:t>
      </w:r>
      <w:r>
        <w:rPr>
          <w:i/>
          <w:color w:val="231F20"/>
        </w:rPr>
        <w:t>Judicial </w:t>
      </w:r>
      <w:r>
        <w:rPr>
          <w:i/>
          <w:color w:val="231F20"/>
          <w:spacing w:val="-3"/>
        </w:rPr>
        <w:t>District </w:t>
      </w:r>
      <w:r>
        <w:rPr>
          <w:i/>
          <w:color w:val="231F20"/>
        </w:rPr>
        <w:t>#</w:t>
      </w:r>
      <w:r>
        <w:rPr>
          <w:color w:val="231F20"/>
        </w:rPr>
        <w:t>] </w:t>
      </w:r>
      <w:r>
        <w:rPr>
          <w:color w:val="231F20"/>
          <w:spacing w:val="-3"/>
        </w:rPr>
        <w:t>District </w:t>
      </w:r>
      <w:r>
        <w:rPr>
          <w:color w:val="231F20"/>
        </w:rPr>
        <w:t>to </w:t>
      </w:r>
      <w:r>
        <w:rPr>
          <w:color w:val="231F20"/>
          <w:spacing w:val="-3"/>
        </w:rPr>
        <w:t>enter </w:t>
      </w:r>
      <w:r>
        <w:rPr>
          <w:color w:val="231F20"/>
        </w:rPr>
        <w:t>an </w:t>
      </w:r>
      <w:r>
        <w:rPr>
          <w:color w:val="231F20"/>
          <w:spacing w:val="-3"/>
        </w:rPr>
        <w:t>order appointing </w:t>
      </w:r>
      <w:r>
        <w:rPr>
          <w:color w:val="231F20"/>
        </w:rPr>
        <w:t>a member of the Judicial </w:t>
      </w:r>
      <w:r>
        <w:rPr>
          <w:color w:val="231F20"/>
          <w:spacing w:val="-3"/>
        </w:rPr>
        <w:t>District </w:t>
      </w:r>
      <w:r>
        <w:rPr>
          <w:color w:val="231F20"/>
        </w:rPr>
        <w:t>Bar to serve as </w:t>
      </w:r>
      <w:r>
        <w:rPr>
          <w:color w:val="231F20"/>
          <w:spacing w:val="-3"/>
        </w:rPr>
        <w:t>Trustee </w:t>
      </w:r>
      <w:r>
        <w:rPr>
          <w:color w:val="231F20"/>
        </w:rPr>
        <w:t>of the law </w:t>
      </w:r>
      <w:r>
        <w:rPr>
          <w:color w:val="231F20"/>
          <w:spacing w:val="-3"/>
        </w:rPr>
        <w:t>practice </w:t>
      </w:r>
      <w:r>
        <w:rPr>
          <w:color w:val="231F20"/>
        </w:rPr>
        <w:t>of </w:t>
      </w:r>
      <w:r>
        <w:rPr>
          <w:color w:val="231F20"/>
          <w:spacing w:val="-3"/>
        </w:rPr>
        <w:t>[</w:t>
      </w:r>
      <w:r>
        <w:rPr>
          <w:i/>
          <w:color w:val="231F20"/>
          <w:spacing w:val="-3"/>
        </w:rPr>
        <w:t>Mr./Ms.</w:t>
      </w:r>
      <w:r>
        <w:rPr>
          <w:color w:val="231F20"/>
          <w:spacing w:val="-3"/>
        </w:rPr>
        <w:t>] </w:t>
      </w:r>
      <w:r>
        <w:rPr>
          <w:color w:val="231F20"/>
        </w:rPr>
        <w:t>[</w:t>
      </w:r>
      <w:r>
        <w:rPr>
          <w:i/>
          <w:color w:val="231F20"/>
        </w:rPr>
        <w:t>Attorney </w:t>
      </w:r>
      <w:r>
        <w:rPr>
          <w:i/>
          <w:color w:val="231F20"/>
          <w:spacing w:val="-3"/>
        </w:rPr>
        <w:t>Last Name</w:t>
      </w:r>
      <w:r>
        <w:rPr>
          <w:color w:val="231F20"/>
          <w:spacing w:val="-3"/>
        </w:rPr>
        <w:t>] </w:t>
      </w:r>
      <w:r>
        <w:rPr>
          <w:color w:val="231F20"/>
        </w:rPr>
        <w:t>due to </w:t>
      </w:r>
      <w:r>
        <w:rPr>
          <w:color w:val="231F20"/>
          <w:spacing w:val="-3"/>
        </w:rPr>
        <w:t>[</w:t>
      </w:r>
      <w:r>
        <w:rPr>
          <w:i/>
          <w:color w:val="231F20"/>
          <w:spacing w:val="-3"/>
        </w:rPr>
        <w:t>his/her</w:t>
      </w:r>
      <w:r>
        <w:rPr>
          <w:color w:val="231F20"/>
          <w:spacing w:val="-3"/>
        </w:rPr>
        <w:t>]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death.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petition,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North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Carolina</w:t>
      </w:r>
      <w:r>
        <w:rPr>
          <w:color w:val="231F20"/>
          <w:spacing w:val="-6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</w:rPr>
        <w:t>Bar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Court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follows: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12" w:lineRule="auto" w:before="185" w:after="0"/>
        <w:ind w:left="460" w:right="103" w:hanging="360"/>
        <w:jc w:val="left"/>
        <w:rPr>
          <w:sz w:val="20"/>
        </w:rPr>
      </w:pPr>
      <w:r>
        <w:rPr>
          <w:color w:val="231F20"/>
          <w:sz w:val="20"/>
        </w:rPr>
        <w:t>According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records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North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Carolina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State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5"/>
          <w:sz w:val="20"/>
        </w:rPr>
        <w:t>Bar,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was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licensed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practice </w:t>
      </w:r>
      <w:r>
        <w:rPr>
          <w:color w:val="231F20"/>
          <w:sz w:val="20"/>
        </w:rPr>
        <w:t>law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date </w:t>
      </w:r>
      <w:r>
        <w:rPr>
          <w:i/>
          <w:color w:val="231F20"/>
          <w:sz w:val="20"/>
        </w:rPr>
        <w:t>of </w:t>
      </w:r>
      <w:r>
        <w:rPr>
          <w:i/>
          <w:color w:val="231F20"/>
          <w:spacing w:val="-3"/>
          <w:sz w:val="20"/>
        </w:rPr>
        <w:t>license</w:t>
      </w:r>
      <w:r>
        <w:rPr>
          <w:color w:val="231F20"/>
          <w:spacing w:val="-3"/>
          <w:sz w:val="20"/>
        </w:rPr>
        <w:t>]. </w:t>
      </w:r>
      <w:r>
        <w:rPr>
          <w:color w:val="231F20"/>
          <w:sz w:val="20"/>
        </w:rPr>
        <w:t>At the time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 death, 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 practiced </w:t>
      </w:r>
      <w:r>
        <w:rPr>
          <w:color w:val="231F20"/>
          <w:sz w:val="20"/>
        </w:rPr>
        <w:t>law in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County Name</w:t>
      </w:r>
      <w:r>
        <w:rPr>
          <w:color w:val="231F20"/>
          <w:spacing w:val="-3"/>
          <w:sz w:val="20"/>
        </w:rPr>
        <w:t>] </w:t>
      </w:r>
      <w:r>
        <w:rPr>
          <w:color w:val="231F20"/>
          <w:spacing w:val="-5"/>
          <w:sz w:val="20"/>
        </w:rPr>
        <w:t>County, </w:t>
      </w:r>
      <w:r>
        <w:rPr>
          <w:color w:val="231F20"/>
          <w:spacing w:val="-3"/>
          <w:sz w:val="20"/>
        </w:rPr>
        <w:t>North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Carolina.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12" w:lineRule="auto" w:before="183" w:after="0"/>
        <w:ind w:left="460" w:right="324" w:hanging="360"/>
        <w:jc w:val="left"/>
        <w:rPr>
          <w:sz w:val="20"/>
        </w:rPr>
      </w:pPr>
      <w:r>
        <w:rPr>
          <w:color w:val="231F20"/>
          <w:sz w:val="20"/>
        </w:rPr>
        <w:t>According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records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North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Carolina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State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5"/>
          <w:sz w:val="20"/>
        </w:rPr>
        <w:t>Bar,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last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address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record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address</w:t>
      </w:r>
      <w:r>
        <w:rPr>
          <w:color w:val="231F20"/>
          <w:spacing w:val="-3"/>
          <w:sz w:val="20"/>
        </w:rPr>
        <w:t>].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83" w:after="0"/>
        <w:ind w:left="460" w:right="0" w:hanging="360"/>
        <w:jc w:val="left"/>
        <w:rPr>
          <w:sz w:val="20"/>
        </w:rPr>
      </w:pP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 died </w:t>
      </w:r>
      <w:r>
        <w:rPr>
          <w:color w:val="231F20"/>
          <w:sz w:val="20"/>
        </w:rPr>
        <w:t>on or </w:t>
      </w:r>
      <w:r>
        <w:rPr>
          <w:color w:val="231F20"/>
          <w:spacing w:val="-3"/>
          <w:sz w:val="20"/>
        </w:rPr>
        <w:t>around [</w:t>
      </w:r>
      <w:r>
        <w:rPr>
          <w:i/>
          <w:color w:val="231F20"/>
          <w:spacing w:val="-3"/>
          <w:sz w:val="20"/>
        </w:rPr>
        <w:t>date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30"/>
          <w:sz w:val="20"/>
        </w:rPr>
        <w:t> </w:t>
      </w:r>
      <w:r>
        <w:rPr>
          <w:i/>
          <w:color w:val="231F20"/>
          <w:spacing w:val="-3"/>
          <w:sz w:val="20"/>
        </w:rPr>
        <w:t>death</w:t>
      </w:r>
      <w:r>
        <w:rPr>
          <w:color w:val="231F20"/>
          <w:spacing w:val="-3"/>
          <w:sz w:val="20"/>
        </w:rPr>
        <w:t>].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12" w:lineRule="auto" w:before="0" w:after="0"/>
        <w:ind w:left="460" w:right="169" w:hanging="360"/>
        <w:jc w:val="left"/>
        <w:rPr>
          <w:sz w:val="20"/>
        </w:rPr>
      </w:pPr>
      <w:r>
        <w:rPr>
          <w:color w:val="231F20"/>
          <w:sz w:val="20"/>
        </w:rPr>
        <w:t>At the time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 death, 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had no </w:t>
      </w:r>
      <w:r>
        <w:rPr>
          <w:color w:val="231F20"/>
          <w:spacing w:val="-3"/>
          <w:sz w:val="20"/>
        </w:rPr>
        <w:t>partners </w:t>
      </w:r>
      <w:r>
        <w:rPr>
          <w:color w:val="231F20"/>
          <w:sz w:val="20"/>
        </w:rPr>
        <w:t>or </w:t>
      </w:r>
      <w:r>
        <w:rPr>
          <w:color w:val="231F20"/>
          <w:spacing w:val="-3"/>
          <w:sz w:val="20"/>
        </w:rPr>
        <w:t>associates </w:t>
      </w:r>
      <w:r>
        <w:rPr>
          <w:color w:val="231F20"/>
          <w:sz w:val="20"/>
        </w:rPr>
        <w:t>capable of </w:t>
      </w:r>
      <w:r>
        <w:rPr>
          <w:color w:val="231F20"/>
          <w:spacing w:val="-3"/>
          <w:sz w:val="20"/>
        </w:rPr>
        <w:t>winding down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law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ensuring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interests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clients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and/or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former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clients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protected.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12" w:lineRule="auto" w:before="182" w:after="0"/>
        <w:ind w:left="460" w:right="266" w:hanging="360"/>
        <w:jc w:val="left"/>
        <w:rPr>
          <w:sz w:val="20"/>
        </w:rPr>
      </w:pPr>
      <w:r>
        <w:rPr>
          <w:color w:val="231F20"/>
          <w:sz w:val="20"/>
        </w:rPr>
        <w:t>On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information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belief,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there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remain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funds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belonging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clients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third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parties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deposit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trust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fiduciary </w:t>
      </w:r>
      <w:r>
        <w:rPr>
          <w:color w:val="231F20"/>
          <w:spacing w:val="-3"/>
          <w:sz w:val="20"/>
        </w:rPr>
        <w:t>accounts held </w:t>
      </w:r>
      <w:r>
        <w:rPr>
          <w:color w:val="231F20"/>
          <w:sz w:val="20"/>
        </w:rPr>
        <w:t>solely in the </w:t>
      </w:r>
      <w:r>
        <w:rPr>
          <w:color w:val="231F20"/>
          <w:spacing w:val="-3"/>
          <w:sz w:val="20"/>
        </w:rPr>
        <w:t>name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]. </w:t>
      </w:r>
      <w:r>
        <w:rPr>
          <w:color w:val="231F20"/>
          <w:sz w:val="20"/>
        </w:rPr>
        <w:t>At the time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 death, 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had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partners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associates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capable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carrying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out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obligations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under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Rules</w:t>
      </w:r>
    </w:p>
    <w:p>
      <w:pPr>
        <w:pStyle w:val="BodyText"/>
        <w:spacing w:before="3"/>
        <w:ind w:left="460"/>
      </w:pPr>
      <w:r>
        <w:rPr>
          <w:color w:val="231F20"/>
        </w:rPr>
        <w:t>1-15.1 and 1-15.2 under the Revised Rules of Professional Conduct.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12" w:lineRule="auto" w:before="0" w:after="0"/>
        <w:ind w:left="460" w:right="236" w:hanging="360"/>
        <w:jc w:val="left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], </w:t>
      </w:r>
      <w:r>
        <w:rPr>
          <w:color w:val="231F20"/>
          <w:sz w:val="20"/>
        </w:rPr>
        <w:t>an </w:t>
      </w:r>
      <w:r>
        <w:rPr>
          <w:color w:val="231F20"/>
          <w:spacing w:val="-3"/>
          <w:sz w:val="20"/>
        </w:rPr>
        <w:t>attorney licensed </w:t>
      </w:r>
      <w:r>
        <w:rPr>
          <w:color w:val="231F20"/>
          <w:sz w:val="20"/>
        </w:rPr>
        <w:t>to </w:t>
      </w:r>
      <w:r>
        <w:rPr>
          <w:color w:val="231F20"/>
          <w:spacing w:val="-3"/>
          <w:sz w:val="20"/>
        </w:rPr>
        <w:t>practice </w:t>
      </w:r>
      <w:r>
        <w:rPr>
          <w:color w:val="231F20"/>
          <w:sz w:val="20"/>
        </w:rPr>
        <w:t>in </w:t>
      </w:r>
      <w:r>
        <w:rPr>
          <w:color w:val="231F20"/>
          <w:spacing w:val="-3"/>
          <w:sz w:val="20"/>
        </w:rPr>
        <w:t>North Carolina </w:t>
      </w:r>
      <w:r>
        <w:rPr>
          <w:color w:val="231F20"/>
          <w:sz w:val="20"/>
        </w:rPr>
        <w:t>and a member in </w:t>
      </w:r>
      <w:r>
        <w:rPr>
          <w:color w:val="231F20"/>
          <w:spacing w:val="-3"/>
          <w:sz w:val="20"/>
        </w:rPr>
        <w:t>good </w:t>
      </w:r>
      <w:r>
        <w:rPr>
          <w:color w:val="231F20"/>
          <w:sz w:val="20"/>
        </w:rPr>
        <w:t>standing of [</w:t>
      </w:r>
      <w:r>
        <w:rPr>
          <w:i/>
          <w:color w:val="231F20"/>
          <w:sz w:val="20"/>
        </w:rPr>
        <w:t>Judicial </w:t>
      </w:r>
      <w:r>
        <w:rPr>
          <w:i/>
          <w:color w:val="231F20"/>
          <w:spacing w:val="-3"/>
          <w:sz w:val="20"/>
        </w:rPr>
        <w:t>District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#</w:t>
      </w:r>
      <w:r>
        <w:rPr>
          <w:color w:val="231F20"/>
          <w:sz w:val="20"/>
        </w:rPr>
        <w:t>]</w:t>
      </w:r>
      <w:r>
        <w:rPr>
          <w:color w:val="231F20"/>
          <w:spacing w:val="-5"/>
          <w:sz w:val="20"/>
        </w:rPr>
        <w:t> Bar,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indicated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he/she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willing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serve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trustee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North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Carolina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law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Mr./ </w:t>
      </w:r>
      <w:r>
        <w:rPr>
          <w:i/>
          <w:color w:val="231F20"/>
          <w:sz w:val="20"/>
        </w:rPr>
        <w:t>Ms.</w:t>
      </w:r>
      <w:r>
        <w:rPr>
          <w:color w:val="231F20"/>
          <w:sz w:val="20"/>
        </w:rPr>
        <w:t>] 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], pursuant </w:t>
      </w:r>
      <w:r>
        <w:rPr>
          <w:color w:val="231F20"/>
          <w:sz w:val="20"/>
        </w:rPr>
        <w:t>to Section .0126 of the </w:t>
      </w:r>
      <w:r>
        <w:rPr>
          <w:color w:val="231F20"/>
          <w:spacing w:val="-3"/>
          <w:sz w:val="20"/>
        </w:rPr>
        <w:t>Discipline </w:t>
      </w:r>
      <w:r>
        <w:rPr>
          <w:color w:val="231F20"/>
          <w:sz w:val="20"/>
        </w:rPr>
        <w:t>&amp; </w:t>
      </w:r>
      <w:r>
        <w:rPr>
          <w:color w:val="231F20"/>
          <w:spacing w:val="-3"/>
          <w:sz w:val="20"/>
        </w:rPr>
        <w:t>Disability Rules </w:t>
      </w:r>
      <w:r>
        <w:rPr>
          <w:color w:val="231F20"/>
          <w:sz w:val="20"/>
        </w:rPr>
        <w:t>of the </w:t>
      </w:r>
      <w:r>
        <w:rPr>
          <w:color w:val="231F20"/>
          <w:spacing w:val="-3"/>
          <w:sz w:val="20"/>
        </w:rPr>
        <w:t>North Carolina </w:t>
      </w:r>
      <w:r>
        <w:rPr>
          <w:color w:val="231F20"/>
          <w:sz w:val="20"/>
        </w:rPr>
        <w:t>State</w:t>
      </w:r>
      <w:r>
        <w:rPr>
          <w:color w:val="231F20"/>
          <w:spacing w:val="-5"/>
          <w:sz w:val="20"/>
        </w:rPr>
        <w:t> Bar, </w:t>
      </w:r>
      <w:r>
        <w:rPr>
          <w:color w:val="231F20"/>
          <w:sz w:val="20"/>
        </w:rPr>
        <w:t>for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purposes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protecting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interests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clients.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84" w:after="0"/>
        <w:ind w:left="460" w:right="0" w:hanging="360"/>
        <w:jc w:val="left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 </w:t>
      </w:r>
      <w:r>
        <w:rPr>
          <w:color w:val="231F20"/>
          <w:sz w:val="20"/>
        </w:rPr>
        <w:t>mailing </w:t>
      </w:r>
      <w:r>
        <w:rPr>
          <w:color w:val="231F20"/>
          <w:spacing w:val="-3"/>
          <w:sz w:val="20"/>
        </w:rPr>
        <w:t>address </w:t>
      </w:r>
      <w:r>
        <w:rPr>
          <w:color w:val="231F20"/>
          <w:sz w:val="20"/>
        </w:rPr>
        <w:t>is: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Trustee’s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pacing w:val="-3"/>
          <w:sz w:val="20"/>
        </w:rPr>
        <w:t>Address</w:t>
      </w:r>
      <w:r>
        <w:rPr>
          <w:color w:val="231F20"/>
          <w:spacing w:val="-3"/>
          <w:sz w:val="20"/>
        </w:rPr>
        <w:t>].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0"/>
      </w:pPr>
      <w:r>
        <w:rPr>
          <w:color w:val="231F20"/>
        </w:rPr>
        <w:t>WHEREFORE, the Petitioner prays for:</w:t>
      </w:r>
    </w:p>
    <w:p>
      <w:pPr>
        <w:spacing w:after="0"/>
        <w:sectPr>
          <w:type w:val="continuous"/>
          <w:pgSz w:w="12240" w:h="15840"/>
          <w:pgMar w:top="1140" w:bottom="820" w:left="980" w:right="980"/>
        </w:sect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312" w:lineRule="auto" w:before="78" w:after="0"/>
        <w:ind w:left="460" w:right="255" w:hanging="360"/>
        <w:jc w:val="left"/>
        <w:rPr>
          <w:sz w:val="20"/>
        </w:rPr>
      </w:pPr>
      <w:r>
        <w:rPr>
          <w:color w:val="231F20"/>
          <w:sz w:val="20"/>
        </w:rPr>
        <w:t>An </w:t>
      </w:r>
      <w:r>
        <w:rPr>
          <w:color w:val="231F20"/>
          <w:spacing w:val="-3"/>
          <w:sz w:val="20"/>
        </w:rPr>
        <w:t>order appointing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], </w:t>
      </w:r>
      <w:r>
        <w:rPr>
          <w:color w:val="231F20"/>
          <w:sz w:val="20"/>
        </w:rPr>
        <w:t>an </w:t>
      </w:r>
      <w:r>
        <w:rPr>
          <w:color w:val="231F20"/>
          <w:spacing w:val="-3"/>
          <w:sz w:val="20"/>
        </w:rPr>
        <w:t>attorney licensed </w:t>
      </w:r>
      <w:r>
        <w:rPr>
          <w:color w:val="231F20"/>
          <w:sz w:val="20"/>
        </w:rPr>
        <w:t>to </w:t>
      </w:r>
      <w:r>
        <w:rPr>
          <w:color w:val="231F20"/>
          <w:spacing w:val="-3"/>
          <w:sz w:val="20"/>
        </w:rPr>
        <w:t>practice </w:t>
      </w:r>
      <w:r>
        <w:rPr>
          <w:color w:val="231F20"/>
          <w:sz w:val="20"/>
        </w:rPr>
        <w:t>in </w:t>
      </w:r>
      <w:r>
        <w:rPr>
          <w:color w:val="231F20"/>
          <w:spacing w:val="-3"/>
          <w:sz w:val="20"/>
        </w:rPr>
        <w:t>North Carolina </w:t>
      </w:r>
      <w:r>
        <w:rPr>
          <w:color w:val="231F20"/>
          <w:sz w:val="20"/>
        </w:rPr>
        <w:t>and a member in </w:t>
      </w:r>
      <w:r>
        <w:rPr>
          <w:color w:val="231F20"/>
          <w:spacing w:val="-3"/>
          <w:sz w:val="20"/>
        </w:rPr>
        <w:t>good </w:t>
      </w:r>
      <w:r>
        <w:rPr>
          <w:color w:val="231F20"/>
          <w:sz w:val="20"/>
        </w:rPr>
        <w:t>standing of the [</w:t>
      </w:r>
      <w:r>
        <w:rPr>
          <w:i/>
          <w:color w:val="231F20"/>
          <w:sz w:val="20"/>
        </w:rPr>
        <w:t>Judicial </w:t>
      </w:r>
      <w:r>
        <w:rPr>
          <w:i/>
          <w:color w:val="231F20"/>
          <w:spacing w:val="-3"/>
          <w:sz w:val="20"/>
        </w:rPr>
        <w:t>District </w:t>
      </w:r>
      <w:r>
        <w:rPr>
          <w:i/>
          <w:color w:val="231F20"/>
          <w:sz w:val="20"/>
        </w:rPr>
        <w:t>#</w:t>
      </w:r>
      <w:r>
        <w:rPr>
          <w:color w:val="231F20"/>
          <w:sz w:val="20"/>
        </w:rPr>
        <w:t>] Judicial </w:t>
      </w:r>
      <w:r>
        <w:rPr>
          <w:color w:val="231F20"/>
          <w:spacing w:val="-3"/>
          <w:sz w:val="20"/>
        </w:rPr>
        <w:t>District </w:t>
      </w:r>
      <w:r>
        <w:rPr>
          <w:color w:val="231F20"/>
          <w:spacing w:val="-5"/>
          <w:sz w:val="20"/>
        </w:rPr>
        <w:t>Bar, </w:t>
      </w:r>
      <w:r>
        <w:rPr>
          <w:color w:val="231F20"/>
          <w:sz w:val="20"/>
        </w:rPr>
        <w:t>to serve as trustee of the law </w:t>
      </w:r>
      <w:r>
        <w:rPr>
          <w:color w:val="231F20"/>
          <w:spacing w:val="-3"/>
          <w:sz w:val="20"/>
        </w:rPr>
        <w:t>practice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], </w:t>
      </w:r>
      <w:r>
        <w:rPr>
          <w:color w:val="231F20"/>
          <w:sz w:val="20"/>
        </w:rPr>
        <w:t>and </w:t>
      </w:r>
      <w:r>
        <w:rPr>
          <w:color w:val="231F20"/>
          <w:spacing w:val="-3"/>
          <w:sz w:val="20"/>
        </w:rPr>
        <w:t>authorizing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(hereafter “the </w:t>
      </w:r>
      <w:r>
        <w:rPr>
          <w:color w:val="231F20"/>
          <w:spacing w:val="-3"/>
          <w:sz w:val="20"/>
        </w:rPr>
        <w:t>Trustee”) </w:t>
      </w:r>
      <w:r>
        <w:rPr>
          <w:color w:val="231F20"/>
          <w:sz w:val="20"/>
        </w:rPr>
        <w:t>to </w:t>
      </w:r>
      <w:r>
        <w:rPr>
          <w:color w:val="231F20"/>
          <w:spacing w:val="-3"/>
          <w:sz w:val="20"/>
        </w:rPr>
        <w:t>gain possession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client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files,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secure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trust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and/or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fiduciary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accounts,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to </w:t>
      </w:r>
      <w:r>
        <w:rPr>
          <w:color w:val="231F20"/>
          <w:spacing w:val="-3"/>
          <w:sz w:val="20"/>
        </w:rPr>
        <w:t>gain possession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]’s attorney </w:t>
      </w:r>
      <w:r>
        <w:rPr>
          <w:color w:val="231F20"/>
          <w:sz w:val="20"/>
        </w:rPr>
        <w:t>trust </w:t>
      </w:r>
      <w:r>
        <w:rPr>
          <w:color w:val="231F20"/>
          <w:spacing w:val="-3"/>
          <w:sz w:val="20"/>
        </w:rPr>
        <w:t>and/or </w:t>
      </w:r>
      <w:r>
        <w:rPr>
          <w:color w:val="231F20"/>
          <w:sz w:val="20"/>
        </w:rPr>
        <w:t>fiduciary </w:t>
      </w:r>
      <w:r>
        <w:rPr>
          <w:color w:val="231F20"/>
          <w:spacing w:val="-3"/>
          <w:sz w:val="20"/>
        </w:rPr>
        <w:t>account </w:t>
      </w:r>
      <w:r>
        <w:rPr>
          <w:color w:val="231F20"/>
          <w:sz w:val="20"/>
        </w:rPr>
        <w:t>records (including all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bank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statements,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canceled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checks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(front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back),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deposit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slips,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check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stubs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client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ledger </w:t>
      </w:r>
      <w:r>
        <w:rPr>
          <w:color w:val="231F20"/>
          <w:sz w:val="20"/>
        </w:rPr>
        <w:t>cards) and to take such </w:t>
      </w:r>
      <w:r>
        <w:rPr>
          <w:color w:val="231F20"/>
          <w:spacing w:val="-3"/>
          <w:sz w:val="20"/>
        </w:rPr>
        <w:t>actions </w:t>
      </w:r>
      <w:r>
        <w:rPr>
          <w:color w:val="231F20"/>
          <w:sz w:val="20"/>
        </w:rPr>
        <w:t>as are </w:t>
      </w:r>
      <w:r>
        <w:rPr>
          <w:color w:val="231F20"/>
          <w:spacing w:val="-3"/>
          <w:sz w:val="20"/>
        </w:rPr>
        <w:t>necessary </w:t>
      </w:r>
      <w:r>
        <w:rPr>
          <w:color w:val="231F20"/>
          <w:sz w:val="20"/>
        </w:rPr>
        <w:t>to </w:t>
      </w:r>
      <w:r>
        <w:rPr>
          <w:color w:val="231F20"/>
          <w:spacing w:val="-3"/>
          <w:sz w:val="20"/>
        </w:rPr>
        <w:t>protect </w:t>
      </w: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interests </w:t>
      </w:r>
      <w:r>
        <w:rPr>
          <w:color w:val="231F20"/>
          <w:sz w:val="20"/>
        </w:rPr>
        <w:t>of the clients </w:t>
      </w:r>
      <w:r>
        <w:rPr>
          <w:color w:val="231F20"/>
          <w:spacing w:val="-3"/>
          <w:sz w:val="20"/>
        </w:rPr>
        <w:t>and/or </w:t>
      </w:r>
      <w:r>
        <w:rPr>
          <w:color w:val="231F20"/>
          <w:sz w:val="20"/>
        </w:rPr>
        <w:t>former clients </w:t>
      </w:r>
      <w:r>
        <w:rPr>
          <w:color w:val="231F20"/>
          <w:spacing w:val="-3"/>
          <w:sz w:val="20"/>
        </w:rPr>
        <w:t>of 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];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and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88" w:after="0"/>
        <w:ind w:left="460" w:right="0" w:hanging="360"/>
        <w:jc w:val="left"/>
        <w:rPr>
          <w:sz w:val="20"/>
        </w:rPr>
      </w:pPr>
      <w:r>
        <w:rPr>
          <w:color w:val="231F20"/>
          <w:sz w:val="20"/>
        </w:rPr>
        <w:t>For such </w:t>
      </w:r>
      <w:r>
        <w:rPr>
          <w:color w:val="231F20"/>
          <w:spacing w:val="-3"/>
          <w:sz w:val="20"/>
        </w:rPr>
        <w:t>other </w:t>
      </w:r>
      <w:r>
        <w:rPr>
          <w:color w:val="231F20"/>
          <w:sz w:val="20"/>
        </w:rPr>
        <w:t>and further relief as the</w:t>
      </w:r>
      <w:r>
        <w:rPr>
          <w:color w:val="231F20"/>
          <w:spacing w:val="-40"/>
          <w:sz w:val="20"/>
        </w:rPr>
        <w:t> </w:t>
      </w:r>
      <w:r>
        <w:rPr>
          <w:color w:val="231F20"/>
          <w:spacing w:val="-3"/>
          <w:sz w:val="20"/>
        </w:rPr>
        <w:t>Court deems appropriate.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3621" w:val="left" w:leader="none"/>
          <w:tab w:pos="7863" w:val="left" w:leader="none"/>
          <w:tab w:pos="9007" w:val="left" w:leader="none"/>
        </w:tabs>
        <w:ind w:left="100"/>
      </w:pPr>
      <w:r>
        <w:rPr>
          <w:color w:val="231F20"/>
          <w:spacing w:val="-3"/>
        </w:rPr>
        <w:t>Respectfully </w:t>
      </w:r>
      <w:r>
        <w:rPr>
          <w:color w:val="231F20"/>
        </w:rPr>
        <w:t>submitted,</w:t>
      </w:r>
      <w:r>
        <w:rPr>
          <w:color w:val="231F20"/>
          <w:spacing w:val="-16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day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20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3"/>
        </w:rPr>
        <w:t>.</w:t>
      </w:r>
    </w:p>
    <w:sectPr>
      <w:pgSz w:w="12240" w:h="15840"/>
      <w:pgMar w:header="0" w:footer="620" w:top="960" w:bottom="82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771648" from="36pt,747.25pt" to="576pt,747.25pt" stroked="true" strokeweight=".5pt" strokecolor="#58595b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97314pt;margin-top:753.404724pt;width:11.05pt;height:12.1pt;mso-position-horizontal-relative:page;mso-position-vertical-relative:page;z-index:-1577113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 w:cs="Arial"/>
        <w:color w:val="231F20"/>
        <w:spacing w:val="-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 w:cs="Arial"/>
        <w:color w:val="231F20"/>
        <w:spacing w:val="-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100" w:right="407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2021-01-12T18:06:11Z</dcterms:created>
  <dcterms:modified xsi:type="dcterms:W3CDTF">2021-01-12T18:06:11Z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