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3FEC" w14:textId="703C44EC" w:rsidR="00B3358D" w:rsidRDefault="0025619C">
      <w:r w:rsidRPr="0025619C">
        <w:rPr>
          <w:noProof/>
        </w:rPr>
        <w:drawing>
          <wp:inline distT="0" distB="0" distL="0" distR="0" wp14:anchorId="532CF610" wp14:editId="22052DAF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9722C3A-DA6B-4842-866C-12B4578481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3358D" w:rsidSect="0076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9C"/>
    <w:rsid w:val="000F0087"/>
    <w:rsid w:val="001B5D82"/>
    <w:rsid w:val="0025619C"/>
    <w:rsid w:val="00302795"/>
    <w:rsid w:val="00412CF0"/>
    <w:rsid w:val="00562A28"/>
    <w:rsid w:val="007621F1"/>
    <w:rsid w:val="00852983"/>
    <w:rsid w:val="008905FB"/>
    <w:rsid w:val="00A03461"/>
    <w:rsid w:val="00B37B06"/>
    <w:rsid w:val="00B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F524"/>
  <w15:chartTrackingRefBased/>
  <w15:docId w15:val="{3F3DF88C-6D02-467E-A81D-7F3145E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[Chart in Microsoft Word]Sheet4!PivotTable37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9525" cap="flat" cmpd="sng" algn="ctr">
            <a:noFill/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Sheet4!$B$3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Sheet4!$A$4:$A$19</c:f>
              <c:strCache>
                <c:ptCount val="15"/>
                <c:pt idx="0">
                  <c:v>Advance Directives Clinic</c:v>
                </c:pt>
                <c:pt idx="1">
                  <c:v>Bankruptcy</c:v>
                </c:pt>
                <c:pt idx="2">
                  <c:v>Bankruptcy Clinic</c:v>
                </c:pt>
                <c:pt idx="3">
                  <c:v>Elder Law Clinic</c:v>
                </c:pt>
                <c:pt idx="4">
                  <c:v>Entrepreneur Clinic</c:v>
                </c:pt>
                <c:pt idx="5">
                  <c:v>Federal Pro Se Clinic</c:v>
                </c:pt>
                <c:pt idx="6">
                  <c:v>Foreclosure Clinic</c:v>
                </c:pt>
                <c:pt idx="7">
                  <c:v>Homeless Clinic</c:v>
                </c:pt>
                <c:pt idx="8">
                  <c:v>Immigration Clinic</c:v>
                </c:pt>
                <c:pt idx="9">
                  <c:v>Legal Hotline</c:v>
                </c:pt>
                <c:pt idx="10">
                  <c:v>LGBT Advocacy</c:v>
                </c:pt>
                <c:pt idx="11">
                  <c:v>Pro Se Clinic</c:v>
                </c:pt>
                <c:pt idx="12">
                  <c:v>Reentry Clinic</c:v>
                </c:pt>
                <c:pt idx="13">
                  <c:v>Refugee Clinic</c:v>
                </c:pt>
                <c:pt idx="14">
                  <c:v>Veterans Legal Clinic</c:v>
                </c:pt>
              </c:strCache>
            </c:strRef>
          </c:cat>
          <c:val>
            <c:numRef>
              <c:f>Sheet4!$B$4:$B$19</c:f>
              <c:numCache>
                <c:formatCode>General</c:formatCode>
                <c:ptCount val="15"/>
                <c:pt idx="0">
                  <c:v>10</c:v>
                </c:pt>
                <c:pt idx="1">
                  <c:v>1</c:v>
                </c:pt>
                <c:pt idx="2">
                  <c:v>32</c:v>
                </c:pt>
                <c:pt idx="3">
                  <c:v>8</c:v>
                </c:pt>
                <c:pt idx="4">
                  <c:v>6</c:v>
                </c:pt>
                <c:pt idx="5">
                  <c:v>10</c:v>
                </c:pt>
                <c:pt idx="6">
                  <c:v>3</c:v>
                </c:pt>
                <c:pt idx="7">
                  <c:v>14</c:v>
                </c:pt>
                <c:pt idx="8">
                  <c:v>23</c:v>
                </c:pt>
                <c:pt idx="9">
                  <c:v>16</c:v>
                </c:pt>
                <c:pt idx="10">
                  <c:v>3</c:v>
                </c:pt>
                <c:pt idx="11">
                  <c:v>1</c:v>
                </c:pt>
                <c:pt idx="12">
                  <c:v>4</c:v>
                </c:pt>
                <c:pt idx="13">
                  <c:v>5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6-43DA-8286-790F20E5F5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03429312"/>
        <c:axId val="1003425376"/>
      </c:barChart>
      <c:catAx>
        <c:axId val="1003429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425376"/>
        <c:crosses val="autoZero"/>
        <c:auto val="1"/>
        <c:lblAlgn val="ctr"/>
        <c:lblOffset val="100"/>
        <c:noMultiLvlLbl val="0"/>
      </c:catAx>
      <c:valAx>
        <c:axId val="10034253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4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Sanders Reach</dc:creator>
  <cp:keywords/>
  <dc:description/>
  <cp:lastModifiedBy>Catherine Sanders Reach</cp:lastModifiedBy>
  <cp:revision>3</cp:revision>
  <dcterms:created xsi:type="dcterms:W3CDTF">2022-01-03T20:09:00Z</dcterms:created>
  <dcterms:modified xsi:type="dcterms:W3CDTF">2022-01-04T16:02:00Z</dcterms:modified>
</cp:coreProperties>
</file>